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24" w:rsidRPr="00156D24" w:rsidRDefault="00156D24" w:rsidP="00156D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156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Digestión</w:t>
      </w:r>
    </w:p>
    <w:p w:rsidR="00156D24" w:rsidRPr="00156D24" w:rsidRDefault="00156D24" w:rsidP="001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>De Wikipedia, la enciclopedia libre</w:t>
      </w:r>
    </w:p>
    <w:p w:rsidR="00156D24" w:rsidRPr="00156D24" w:rsidRDefault="00156D24" w:rsidP="001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Saltar a: </w:t>
      </w:r>
      <w:hyperlink r:id="rId6" w:anchor="mw-navigation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navegación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" w:anchor="p-search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búsqueda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56D24" w:rsidRPr="00156D24" w:rsidRDefault="00156D24" w:rsidP="001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857500" cy="3962400"/>
            <wp:effectExtent l="0" t="0" r="0" b="0"/>
            <wp:docPr id="2" name="Imagen 2" descr="http://upload.wikimedia.org/wikipedia/commons/thumb/c/cf/Digestive_system_diagram_es.svg/300px-Digestive_system_diagram_es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f/Digestive_system_diagram_es.svg/300px-Digestive_system_diagram_es.sv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24" w:rsidRPr="00156D24" w:rsidRDefault="00156D24" w:rsidP="001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42875" cy="104775"/>
            <wp:effectExtent l="0" t="0" r="9525" b="9525"/>
            <wp:docPr id="1" name="Imagen 1" descr="http://bits.wikimedia.org/static-1.23wmf16/skins/common/images/magnify-clip.png">
              <a:hlinkClick xmlns:a="http://schemas.openxmlformats.org/drawingml/2006/main" r:id="rId10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16/skins/common/images/magnify-clip.png">
                      <a:hlinkClick r:id="rId10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24" w:rsidRPr="00156D24" w:rsidRDefault="00156D24" w:rsidP="001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>Aparato digestivo del ser humano.</w:t>
      </w:r>
    </w:p>
    <w:p w:rsidR="00156D24" w:rsidRPr="00156D24" w:rsidRDefault="00156D24" w:rsidP="0015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156D2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digestión</w:t>
      </w: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el proceso de transformación de los alimentos, previamente ingeridos, en sustancias más sencillas para ser absorbidos. La digestión ocurre tanto en los organismos pluricelulares como en las </w:t>
      </w:r>
      <w:hyperlink r:id="rId12" w:tooltip="Célula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células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(ver </w:t>
      </w:r>
      <w:hyperlink r:id="rId13" w:tooltip="Digestión intracelular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digestión intracelular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En este proceso participan diferentes tipos de </w:t>
      </w:r>
      <w:hyperlink r:id="rId14" w:tooltip="Enzima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enzimas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6D24" w:rsidRPr="00156D24" w:rsidRDefault="00156D24" w:rsidP="0015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sistema o </w:t>
      </w:r>
      <w:hyperlink r:id="rId15" w:tooltip="Aparato digestivo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aparato digestivo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hyperlink r:id="rId16" w:anchor="cite_note-1" w:history="1">
        <w:r w:rsidRPr="00156D2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eastAsia="es-ES"/>
          </w:rPr>
          <w:t>[</w:t>
        </w:r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ES"/>
          </w:rPr>
          <w:t>1</w:t>
        </w:r>
        <w:r w:rsidRPr="00156D2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eastAsia="es-ES"/>
          </w:rPr>
          <w:t>]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muy importante en la digestión ya que los organismos </w:t>
      </w:r>
      <w:hyperlink r:id="rId17" w:tooltip="Heterótrofo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heterótrofos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dependen de fuentes externas de materias primas y </w:t>
      </w:r>
      <w:hyperlink r:id="rId18" w:tooltip="Energía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energía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crecimiento, mantenimiento y funcionamiento. El alimento se emplea para generar y reparar </w:t>
      </w:r>
      <w:hyperlink r:id="rId19" w:tooltip="Tejido (biología)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tejidos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obtención de energía. Los organismos </w:t>
      </w:r>
      <w:hyperlink r:id="rId20" w:tooltip="Autótrofo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autótrofos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(las plantas, organismos </w:t>
      </w:r>
      <w:hyperlink r:id="rId21" w:tooltip="Fotosintético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fotosintéticos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por el contrario, captan la </w:t>
      </w:r>
      <w:hyperlink r:id="rId22" w:tooltip="Luz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energía lumínica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transforman en </w:t>
      </w:r>
      <w:hyperlink r:id="rId23" w:tooltip="Energía química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energía química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>, utilizable por los animales.</w:t>
      </w:r>
    </w:p>
    <w:p w:rsidR="00156D24" w:rsidRPr="00156D24" w:rsidRDefault="00156D24" w:rsidP="0015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cada paso de la conversión energética de un nivel a otro hay una pérdida de materia y energía utilizable asociada a la mantención de tejidos y también a la degradación del alimento en partículas más pequeñas, que después se </w:t>
      </w:r>
      <w:hyperlink r:id="rId24" w:tooltip="Anabolismo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reconstituirán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hyperlink r:id="rId25" w:tooltip="Molécula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moléculas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6" w:tooltip="Tejido (biología)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tisulares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más complejas.</w:t>
      </w:r>
    </w:p>
    <w:p w:rsidR="00156D24" w:rsidRPr="00156D24" w:rsidRDefault="00156D24" w:rsidP="0015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</w:t>
      </w:r>
      <w:hyperlink r:id="rId27" w:tooltip="Cuerpo humano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cuerpo humano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 el proceso en que los alimentos, al pasar por el sistema digestivo, son transformados en </w:t>
      </w:r>
      <w:hyperlink r:id="rId28" w:tooltip="Nutriente" w:history="1">
        <w:r w:rsidRPr="00156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nutrientes</w:t>
        </w:r>
      </w:hyperlink>
      <w:r w:rsidRPr="00156D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necesarios para su buen funcionamiento.</w:t>
      </w:r>
    </w:p>
    <w:p w:rsidR="00AE51B4" w:rsidRDefault="00AE51B4" w:rsidP="00AE51B4">
      <w:r>
        <w:rPr>
          <w:sz w:val="21"/>
          <w:szCs w:val="21"/>
        </w:rPr>
        <w:lastRenderedPageBreak/>
        <w:t>Artículo principal:</w:t>
      </w:r>
      <w:r>
        <w:t xml:space="preserve"> </w:t>
      </w:r>
      <w:hyperlink r:id="rId29" w:tooltip="Digestión en el ser humano" w:history="1">
        <w:r>
          <w:rPr>
            <w:rStyle w:val="Hipervnculo"/>
            <w:i/>
            <w:iCs/>
          </w:rPr>
          <w:t>Digestión en el ser humano</w:t>
        </w:r>
      </w:hyperlink>
    </w:p>
    <w:p w:rsidR="00AE51B4" w:rsidRDefault="00AE51B4" w:rsidP="00AE51B4">
      <w:pPr>
        <w:pStyle w:val="Ttulo3"/>
      </w:pPr>
      <w:proofErr w:type="gramStart"/>
      <w:r>
        <w:rPr>
          <w:rStyle w:val="mw-headline"/>
        </w:rPr>
        <w:t>Fases</w:t>
      </w:r>
      <w:r>
        <w:rPr>
          <w:rStyle w:val="mw-editsection-bracket"/>
        </w:rPr>
        <w:t>[</w:t>
      </w:r>
      <w:proofErr w:type="gramEnd"/>
      <w:r>
        <w:rPr>
          <w:rStyle w:val="mw-editsection"/>
        </w:rPr>
        <w:fldChar w:fldCharType="begin"/>
      </w:r>
      <w:r>
        <w:rPr>
          <w:rStyle w:val="mw-editsection"/>
        </w:rPr>
        <w:instrText xml:space="preserve"> HYPERLINK "http://es.wikipedia.org/w/index.php?title=Digesti%C3%B3n&amp;action=edit&amp;section=8" \o "Editar sección: Fases" </w:instrText>
      </w:r>
      <w:r>
        <w:rPr>
          <w:rStyle w:val="mw-editsection"/>
        </w:rPr>
        <w:fldChar w:fldCharType="separate"/>
      </w:r>
      <w:r>
        <w:rPr>
          <w:rStyle w:val="Hipervnculo"/>
        </w:rPr>
        <w:t>editar</w:t>
      </w:r>
      <w:r>
        <w:rPr>
          <w:rStyle w:val="mw-editsection"/>
        </w:rPr>
        <w:fldChar w:fldCharType="end"/>
      </w:r>
      <w:r>
        <w:rPr>
          <w:rStyle w:val="mw-editsection-bracket"/>
        </w:rPr>
        <w:t>]</w:t>
      </w:r>
    </w:p>
    <w:p w:rsidR="00AE51B4" w:rsidRDefault="00AE51B4" w:rsidP="00AE51B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Fase cefálica</w:t>
      </w:r>
      <w:r>
        <w:t xml:space="preserve">: esta fase ocurre antes que los alimentos entren al estómago e involucra la preparación del organismo para el consumo y la digestión. La vista y el pensamiento, estimulan la </w:t>
      </w:r>
      <w:hyperlink r:id="rId30" w:tooltip="Corteza cerebral" w:history="1">
        <w:r>
          <w:rPr>
            <w:rStyle w:val="Hipervnculo"/>
          </w:rPr>
          <w:t>corteza cerebral</w:t>
        </w:r>
      </w:hyperlink>
      <w:r>
        <w:t xml:space="preserve">. Los estímulos al </w:t>
      </w:r>
      <w:hyperlink r:id="rId31" w:tooltip="Gusto" w:history="1">
        <w:r>
          <w:rPr>
            <w:rStyle w:val="Hipervnculo"/>
          </w:rPr>
          <w:t>gusto</w:t>
        </w:r>
      </w:hyperlink>
      <w:r>
        <w:t xml:space="preserve"> y al </w:t>
      </w:r>
      <w:hyperlink r:id="rId32" w:tooltip="Olor" w:history="1">
        <w:r>
          <w:rPr>
            <w:rStyle w:val="Hipervnculo"/>
          </w:rPr>
          <w:t>olor</w:t>
        </w:r>
      </w:hyperlink>
      <w:r>
        <w:t xml:space="preserve"> son enviados al </w:t>
      </w:r>
      <w:hyperlink r:id="rId33" w:tooltip="Hipotálamo" w:history="1">
        <w:r>
          <w:rPr>
            <w:rStyle w:val="Hipervnculo"/>
          </w:rPr>
          <w:t>hipotálamo</w:t>
        </w:r>
      </w:hyperlink>
      <w:r>
        <w:t xml:space="preserve"> y la </w:t>
      </w:r>
      <w:hyperlink r:id="rId34" w:tooltip="Médula espinal" w:history="1">
        <w:r>
          <w:rPr>
            <w:rStyle w:val="Hipervnculo"/>
          </w:rPr>
          <w:t>médula espinal</w:t>
        </w:r>
      </w:hyperlink>
      <w:r>
        <w:t>. Después de esto, son enviados a través del nervio vago.</w:t>
      </w:r>
    </w:p>
    <w:p w:rsidR="00AE51B4" w:rsidRDefault="00AE51B4" w:rsidP="00AE51B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Fase gástrica</w:t>
      </w:r>
      <w:r>
        <w:t xml:space="preserve">: esta fase toma de 3 a 4 horas. Es estimulada por la distensión del estómago y el pH ácido. La distensión activa los reflejos largos y </w:t>
      </w:r>
      <w:proofErr w:type="spellStart"/>
      <w:r>
        <w:t>mientéricos</w:t>
      </w:r>
      <w:proofErr w:type="spellEnd"/>
      <w:r>
        <w:t xml:space="preserve">. Esto activa la liberación de acetilcolina la cual estimula la liberación de más </w:t>
      </w:r>
      <w:hyperlink r:id="rId35" w:tooltip="Jugos gástricos" w:history="1">
        <w:r>
          <w:rPr>
            <w:rStyle w:val="Hipervnculo"/>
          </w:rPr>
          <w:t>jugos gástricos</w:t>
        </w:r>
      </w:hyperlink>
      <w:r>
        <w:t xml:space="preserve">. Cuando las </w:t>
      </w:r>
      <w:hyperlink r:id="rId36" w:tooltip="Proteína" w:history="1">
        <w:r>
          <w:rPr>
            <w:rStyle w:val="Hipervnculo"/>
          </w:rPr>
          <w:t>proteínas</w:t>
        </w:r>
      </w:hyperlink>
      <w:r>
        <w:t xml:space="preserve"> entran al estómago, unen iones hidrógeno, lo cual disminuye el pH del estómago hasta un nivel ácido (</w:t>
      </w:r>
      <w:hyperlink r:id="rId37" w:tooltip="PH" w:history="1">
        <w:r>
          <w:rPr>
            <w:rStyle w:val="Hipervnculo"/>
          </w:rPr>
          <w:t>el valor del PH va de 0 a 14 siendo 0 el nivel más ácido y 14 el más básico</w:t>
        </w:r>
      </w:hyperlink>
      <w:r>
        <w:t xml:space="preserve">). Esto dispara las células G para que liberen gastrina, la cual por su parte estimula las células parietales para que secreten </w:t>
      </w:r>
      <w:hyperlink r:id="rId38" w:tooltip="HCl" w:history="1">
        <w:proofErr w:type="spellStart"/>
        <w:r>
          <w:rPr>
            <w:rStyle w:val="Hipervnculo"/>
          </w:rPr>
          <w:t>HCl</w:t>
        </w:r>
        <w:proofErr w:type="spellEnd"/>
      </w:hyperlink>
      <w:r>
        <w:t xml:space="preserve">. La producción de </w:t>
      </w:r>
      <w:proofErr w:type="spellStart"/>
      <w:r>
        <w:t>HCl</w:t>
      </w:r>
      <w:proofErr w:type="spellEnd"/>
      <w:r>
        <w:t xml:space="preserve"> también es desencadenada por la acetilcolina y la histamina.</w:t>
      </w:r>
    </w:p>
    <w:p w:rsidR="00AE51B4" w:rsidRDefault="00AE51B4" w:rsidP="00AE51B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Fase intestinal</w:t>
      </w:r>
      <w:r>
        <w:t xml:space="preserve">: esta fase tiene dos partes, la </w:t>
      </w:r>
      <w:proofErr w:type="spellStart"/>
      <w:r>
        <w:t>excitatoria</w:t>
      </w:r>
      <w:proofErr w:type="spellEnd"/>
      <w:r>
        <w:t xml:space="preserve"> y la inhibitoria. Los alimentos parcialmente digeridos, llenan el </w:t>
      </w:r>
      <w:hyperlink r:id="rId39" w:tooltip="Duodeno" w:history="1">
        <w:r>
          <w:rPr>
            <w:rStyle w:val="Hipervnculo"/>
          </w:rPr>
          <w:t>duodeno</w:t>
        </w:r>
      </w:hyperlink>
      <w:r>
        <w:t xml:space="preserve">. Esto desencadena la liberación de gastrina intestinal. El reflejo </w:t>
      </w:r>
      <w:proofErr w:type="spellStart"/>
      <w:r>
        <w:t>enterogástrico</w:t>
      </w:r>
      <w:proofErr w:type="spellEnd"/>
      <w:r>
        <w:t xml:space="preserve"> inhibe el núcleo vago, activando las fibras simpáticas causando que el esfínter pilórico se apriete para prevenir la entrada de más comida e inhibiendo los reflejos.</w:t>
      </w:r>
    </w:p>
    <w:p w:rsidR="00AE51B4" w:rsidRDefault="00AE51B4" w:rsidP="00AE51B4">
      <w:pPr>
        <w:pStyle w:val="Ttulo3"/>
      </w:pPr>
      <w:proofErr w:type="gramStart"/>
      <w:r>
        <w:rPr>
          <w:rStyle w:val="mw-headline"/>
        </w:rPr>
        <w:t>Proceso</w:t>
      </w:r>
      <w:r>
        <w:rPr>
          <w:rStyle w:val="mw-editsection-bracket"/>
        </w:rPr>
        <w:t>[</w:t>
      </w:r>
      <w:proofErr w:type="gramEnd"/>
      <w:r>
        <w:rPr>
          <w:rStyle w:val="mw-editsection"/>
        </w:rPr>
        <w:fldChar w:fldCharType="begin"/>
      </w:r>
      <w:r>
        <w:rPr>
          <w:rStyle w:val="mw-editsection"/>
        </w:rPr>
        <w:instrText xml:space="preserve"> HYPERLINK "http://es.wikipedia.org/w/index.php?title=Digesti%C3%B3n&amp;action=edit&amp;section=9" \o "Editar sección: Proceso" </w:instrText>
      </w:r>
      <w:r>
        <w:rPr>
          <w:rStyle w:val="mw-editsection"/>
        </w:rPr>
        <w:fldChar w:fldCharType="separate"/>
      </w:r>
      <w:r>
        <w:rPr>
          <w:rStyle w:val="Hipervnculo"/>
        </w:rPr>
        <w:t>editar</w:t>
      </w:r>
      <w:r>
        <w:rPr>
          <w:rStyle w:val="mw-editsection"/>
        </w:rPr>
        <w:fldChar w:fldCharType="end"/>
      </w:r>
      <w:r>
        <w:rPr>
          <w:rStyle w:val="mw-editsection-bracket"/>
        </w:rPr>
        <w:t>]</w:t>
      </w:r>
    </w:p>
    <w:p w:rsidR="00AE51B4" w:rsidRDefault="00AE51B4" w:rsidP="00AE51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La digestión comienza en la </w:t>
      </w:r>
      <w:hyperlink r:id="rId40" w:tooltip="Boca" w:history="1">
        <w:r>
          <w:rPr>
            <w:rStyle w:val="Hipervnculo"/>
          </w:rPr>
          <w:t>boca</w:t>
        </w:r>
      </w:hyperlink>
      <w:r>
        <w:t xml:space="preserve"> donde los </w:t>
      </w:r>
      <w:hyperlink r:id="rId41" w:tooltip="Alimentos" w:history="1">
        <w:r>
          <w:rPr>
            <w:rStyle w:val="Hipervnculo"/>
          </w:rPr>
          <w:t>alimentos</w:t>
        </w:r>
      </w:hyperlink>
      <w:r>
        <w:t xml:space="preserve"> se mastican y se mezclan con la </w:t>
      </w:r>
      <w:hyperlink r:id="rId42" w:tooltip="Saliva (líquido)" w:history="1">
        <w:r>
          <w:rPr>
            <w:rStyle w:val="Hipervnculo"/>
          </w:rPr>
          <w:t>saliva</w:t>
        </w:r>
      </w:hyperlink>
      <w:r>
        <w:t xml:space="preserve"> que contiene enzimas que inician el </w:t>
      </w:r>
      <w:hyperlink r:id="rId43" w:tooltip="Proceso químico" w:history="1">
        <w:r>
          <w:rPr>
            <w:rStyle w:val="Hipervnculo"/>
          </w:rPr>
          <w:t>proceso químico</w:t>
        </w:r>
      </w:hyperlink>
      <w:r>
        <w:t xml:space="preserve"> de la digestión, formándose el bolo alimenticio.</w:t>
      </w:r>
    </w:p>
    <w:p w:rsidR="00AE51B4" w:rsidRDefault="00AE51B4" w:rsidP="00AE51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La comida es comprimida y dirigida desde la boca hacia el esófago mediante la </w:t>
      </w:r>
      <w:hyperlink r:id="rId44" w:tooltip="Deglución" w:history="1">
        <w:r>
          <w:rPr>
            <w:rStyle w:val="Hipervnculo"/>
          </w:rPr>
          <w:t>deglución</w:t>
        </w:r>
      </w:hyperlink>
      <w:r>
        <w:t xml:space="preserve">, y del esófago al estómago, donde los alimentos son mezclados con </w:t>
      </w:r>
      <w:hyperlink r:id="rId45" w:tooltip="Ácido clorhídrico" w:history="1">
        <w:r>
          <w:rPr>
            <w:rStyle w:val="Hipervnculo"/>
          </w:rPr>
          <w:t>ácido clorhídrico</w:t>
        </w:r>
      </w:hyperlink>
      <w:r>
        <w:t xml:space="preserve"> que los descompone, sobre todo, a las proteínas desnaturalizándolas. El bolo alimenticio se transforma en </w:t>
      </w:r>
      <w:hyperlink r:id="rId46" w:tooltip="Quimo" w:history="1">
        <w:r>
          <w:rPr>
            <w:rStyle w:val="Hipervnculo"/>
          </w:rPr>
          <w:t>quimo</w:t>
        </w:r>
      </w:hyperlink>
      <w:r>
        <w:t>.</w:t>
      </w:r>
    </w:p>
    <w:p w:rsidR="00AE51B4" w:rsidRDefault="00AE51B4" w:rsidP="00AE51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Debido a los cambios de acidez (pH) en los distintos tramos del tubo digestivo, se activan o inactivan diferentes enzimas que descomponen los alimentos.</w:t>
      </w:r>
    </w:p>
    <w:p w:rsidR="00AE51B4" w:rsidRDefault="00AE51B4" w:rsidP="00AE51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En el intestino delgado el quimo, gracias a la bilis sec</w:t>
      </w:r>
      <w:bookmarkStart w:id="0" w:name="_GoBack"/>
      <w:bookmarkEnd w:id="0"/>
      <w:r>
        <w:t xml:space="preserve">retada por el hígado, favorece la emulsión de las grasas y gracias a las lipasas de la secreción pancreática se produce su degradación a </w:t>
      </w:r>
      <w:hyperlink r:id="rId47" w:tooltip="Ácido graso" w:history="1">
        <w:r>
          <w:rPr>
            <w:rStyle w:val="Hipervnculo"/>
          </w:rPr>
          <w:t>ácidos grasos</w:t>
        </w:r>
      </w:hyperlink>
      <w:r>
        <w:t xml:space="preserve"> y </w:t>
      </w:r>
      <w:hyperlink r:id="rId48" w:tooltip="Glicerina" w:history="1">
        <w:r>
          <w:rPr>
            <w:rStyle w:val="Hipervnculo"/>
          </w:rPr>
          <w:t>glicerina</w:t>
        </w:r>
      </w:hyperlink>
      <w:r>
        <w:t xml:space="preserve">. Además el jugo pancreático contiene proteasas y amilasas que actúan sobre proteínas y glúcidos. La mayoría de los nutrientes se absorben en el </w:t>
      </w:r>
      <w:hyperlink r:id="rId49" w:tooltip="Intestino delgado" w:history="1">
        <w:r>
          <w:rPr>
            <w:rStyle w:val="Hipervnculo"/>
          </w:rPr>
          <w:t>intestino delgado</w:t>
        </w:r>
      </w:hyperlink>
      <w:r>
        <w:t xml:space="preserve">. Toda esta mezcla constituye ahora el </w:t>
      </w:r>
      <w:hyperlink r:id="rId50" w:tooltip="Quilo" w:history="1">
        <w:r>
          <w:rPr>
            <w:rStyle w:val="Hipervnculo"/>
          </w:rPr>
          <w:t>quilo</w:t>
        </w:r>
      </w:hyperlink>
      <w:r>
        <w:t>.</w:t>
      </w:r>
    </w:p>
    <w:p w:rsidR="00AE51B4" w:rsidRDefault="00AE51B4" w:rsidP="00AE51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El final de la digestión es la acumulación del </w:t>
      </w:r>
      <w:hyperlink r:id="rId51" w:tooltip="Quilo" w:history="1">
        <w:r>
          <w:rPr>
            <w:rStyle w:val="Hipervnculo"/>
          </w:rPr>
          <w:t>quilo</w:t>
        </w:r>
      </w:hyperlink>
      <w:r>
        <w:t xml:space="preserve"> en el intestino grueso donde se absorbe el agua y posteriormente defecar las heces.</w:t>
      </w:r>
    </w:p>
    <w:p w:rsidR="00AE51B4" w:rsidRDefault="00AE51B4"/>
    <w:p w:rsidR="00AE51B4" w:rsidRDefault="00AE51B4"/>
    <w:p w:rsidR="00F978EE" w:rsidRDefault="00AE51B4">
      <w:hyperlink r:id="rId52" w:history="1">
        <w:r w:rsidRPr="008805E8">
          <w:rPr>
            <w:rStyle w:val="Hipervnculo"/>
          </w:rPr>
          <w:t>https://www.youtube.com/watch?v=TiReazwxfdQ</w:t>
        </w:r>
      </w:hyperlink>
    </w:p>
    <w:p w:rsidR="00AE51B4" w:rsidRDefault="00AE51B4">
      <w:r>
        <w:t xml:space="preserve"> </w:t>
      </w:r>
      <w:proofErr w:type="gramStart"/>
      <w:r>
        <w:t>video</w:t>
      </w:r>
      <w:proofErr w:type="gramEnd"/>
      <w:r>
        <w:t xml:space="preserve"> </w:t>
      </w:r>
    </w:p>
    <w:p w:rsidR="00AE51B4" w:rsidRDefault="00AE51B4"/>
    <w:sectPr w:rsidR="00AE5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D14"/>
    <w:multiLevelType w:val="multilevel"/>
    <w:tmpl w:val="E59C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21B92"/>
    <w:multiLevelType w:val="multilevel"/>
    <w:tmpl w:val="E93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41"/>
    <w:rsid w:val="00156D24"/>
    <w:rsid w:val="006D363F"/>
    <w:rsid w:val="00AD3941"/>
    <w:rsid w:val="00AE51B4"/>
    <w:rsid w:val="00BF6598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94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56D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156D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156D24"/>
    <w:rPr>
      <w:vanish/>
      <w:webHidden w:val="0"/>
      <w:specVanish w:val="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AE51B4"/>
  </w:style>
  <w:style w:type="character" w:customStyle="1" w:styleId="mw-editsection">
    <w:name w:val="mw-editsection"/>
    <w:basedOn w:val="Fuentedeprrafopredeter"/>
    <w:rsid w:val="00AE51B4"/>
  </w:style>
  <w:style w:type="character" w:customStyle="1" w:styleId="mw-editsection-bracket">
    <w:name w:val="mw-editsection-bracket"/>
    <w:basedOn w:val="Fuentedeprrafopredeter"/>
    <w:rsid w:val="00AE5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94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56D2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156D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156D24"/>
    <w:rPr>
      <w:vanish/>
      <w:webHidden w:val="0"/>
      <w:specVanish w:val="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AE51B4"/>
  </w:style>
  <w:style w:type="character" w:customStyle="1" w:styleId="mw-editsection">
    <w:name w:val="mw-editsection"/>
    <w:basedOn w:val="Fuentedeprrafopredeter"/>
    <w:rsid w:val="00AE51B4"/>
  </w:style>
  <w:style w:type="character" w:customStyle="1" w:styleId="mw-editsection-bracket">
    <w:name w:val="mw-editsection-bracket"/>
    <w:basedOn w:val="Fuentedeprrafopredeter"/>
    <w:rsid w:val="00AE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Digesti%C3%B3n_intracelular" TargetMode="External"/><Relationship Id="rId18" Type="http://schemas.openxmlformats.org/officeDocument/2006/relationships/hyperlink" Target="http://es.wikipedia.org/wiki/Energ%C3%ADa" TargetMode="External"/><Relationship Id="rId26" Type="http://schemas.openxmlformats.org/officeDocument/2006/relationships/hyperlink" Target="http://es.wikipedia.org/wiki/Tejido_(biolog%C3%ADa)" TargetMode="External"/><Relationship Id="rId39" Type="http://schemas.openxmlformats.org/officeDocument/2006/relationships/hyperlink" Target="http://es.wikipedia.org/wiki/Duode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Fotosint%C3%A9tico" TargetMode="External"/><Relationship Id="rId34" Type="http://schemas.openxmlformats.org/officeDocument/2006/relationships/hyperlink" Target="http://es.wikipedia.org/wiki/M%C3%A9dula_espinal" TargetMode="External"/><Relationship Id="rId42" Type="http://schemas.openxmlformats.org/officeDocument/2006/relationships/hyperlink" Target="http://es.wikipedia.org/wiki/Saliva_(l%C3%ADquido)" TargetMode="External"/><Relationship Id="rId47" Type="http://schemas.openxmlformats.org/officeDocument/2006/relationships/hyperlink" Target="http://es.wikipedia.org/wiki/%C3%81cido_graso" TargetMode="External"/><Relationship Id="rId50" Type="http://schemas.openxmlformats.org/officeDocument/2006/relationships/hyperlink" Target="http://es.wikipedia.org/wiki/Quilo" TargetMode="External"/><Relationship Id="rId7" Type="http://schemas.openxmlformats.org/officeDocument/2006/relationships/hyperlink" Target="http://es.wikipedia.org/wiki/Digesti%C3%B3n" TargetMode="External"/><Relationship Id="rId12" Type="http://schemas.openxmlformats.org/officeDocument/2006/relationships/hyperlink" Target="http://es.wikipedia.org/wiki/C%C3%A9lula" TargetMode="External"/><Relationship Id="rId17" Type="http://schemas.openxmlformats.org/officeDocument/2006/relationships/hyperlink" Target="http://es.wikipedia.org/wiki/Heter%C3%B3trofo" TargetMode="External"/><Relationship Id="rId25" Type="http://schemas.openxmlformats.org/officeDocument/2006/relationships/hyperlink" Target="http://es.wikipedia.org/wiki/Mol%C3%A9cula" TargetMode="External"/><Relationship Id="rId33" Type="http://schemas.openxmlformats.org/officeDocument/2006/relationships/hyperlink" Target="http://es.wikipedia.org/wiki/Hipot%C3%A1lamo" TargetMode="External"/><Relationship Id="rId38" Type="http://schemas.openxmlformats.org/officeDocument/2006/relationships/hyperlink" Target="http://es.wikipedia.org/wiki/HCl" TargetMode="External"/><Relationship Id="rId46" Type="http://schemas.openxmlformats.org/officeDocument/2006/relationships/hyperlink" Target="http://es.wikipedia.org/wiki/Quimo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Digesti%C3%B3n" TargetMode="External"/><Relationship Id="rId20" Type="http://schemas.openxmlformats.org/officeDocument/2006/relationships/hyperlink" Target="http://es.wikipedia.org/wiki/Aut%C3%B3trofo" TargetMode="External"/><Relationship Id="rId29" Type="http://schemas.openxmlformats.org/officeDocument/2006/relationships/hyperlink" Target="http://es.wikipedia.org/wiki/Digesti%C3%B3n_en_el_ser_humano" TargetMode="External"/><Relationship Id="rId41" Type="http://schemas.openxmlformats.org/officeDocument/2006/relationships/hyperlink" Target="http://es.wikipedia.org/wiki/Alimento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Digesti%C3%B3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es.wikipedia.org/wiki/Anabolismo" TargetMode="External"/><Relationship Id="rId32" Type="http://schemas.openxmlformats.org/officeDocument/2006/relationships/hyperlink" Target="http://es.wikipedia.org/wiki/Olor" TargetMode="External"/><Relationship Id="rId37" Type="http://schemas.openxmlformats.org/officeDocument/2006/relationships/hyperlink" Target="http://es.wikipedia.org/wiki/PH" TargetMode="External"/><Relationship Id="rId40" Type="http://schemas.openxmlformats.org/officeDocument/2006/relationships/hyperlink" Target="http://es.wikipedia.org/wiki/Boca" TargetMode="External"/><Relationship Id="rId45" Type="http://schemas.openxmlformats.org/officeDocument/2006/relationships/hyperlink" Target="http://es.wikipedia.org/wiki/%C3%81cido_clorh%C3%ADdrico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Aparato_digestivo" TargetMode="External"/><Relationship Id="rId23" Type="http://schemas.openxmlformats.org/officeDocument/2006/relationships/hyperlink" Target="http://es.wikipedia.org/wiki/Energ%C3%ADa_qu%C3%ADmica" TargetMode="External"/><Relationship Id="rId28" Type="http://schemas.openxmlformats.org/officeDocument/2006/relationships/hyperlink" Target="http://es.wikipedia.org/wiki/Nutriente" TargetMode="External"/><Relationship Id="rId36" Type="http://schemas.openxmlformats.org/officeDocument/2006/relationships/hyperlink" Target="http://es.wikipedia.org/wiki/Prote%C3%ADna" TargetMode="External"/><Relationship Id="rId49" Type="http://schemas.openxmlformats.org/officeDocument/2006/relationships/hyperlink" Target="http://es.wikipedia.org/wiki/Intestino_delgado" TargetMode="External"/><Relationship Id="rId10" Type="http://schemas.openxmlformats.org/officeDocument/2006/relationships/hyperlink" Target="http://es.wikipedia.org/wiki/Archivo:Digestive_system_diagram_es.svg" TargetMode="External"/><Relationship Id="rId19" Type="http://schemas.openxmlformats.org/officeDocument/2006/relationships/hyperlink" Target="http://es.wikipedia.org/wiki/Tejido_(biolog%C3%ADa)" TargetMode="External"/><Relationship Id="rId31" Type="http://schemas.openxmlformats.org/officeDocument/2006/relationships/hyperlink" Target="http://es.wikipedia.org/wiki/Gusto" TargetMode="External"/><Relationship Id="rId44" Type="http://schemas.openxmlformats.org/officeDocument/2006/relationships/hyperlink" Target="http://es.wikipedia.org/wiki/Degluci%C3%B3n" TargetMode="External"/><Relationship Id="rId52" Type="http://schemas.openxmlformats.org/officeDocument/2006/relationships/hyperlink" Target="https://www.youtube.com/watch?v=TiReazwxfd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s.wikipedia.org/wiki/Enzima" TargetMode="External"/><Relationship Id="rId22" Type="http://schemas.openxmlformats.org/officeDocument/2006/relationships/hyperlink" Target="http://es.wikipedia.org/wiki/Luz" TargetMode="External"/><Relationship Id="rId27" Type="http://schemas.openxmlformats.org/officeDocument/2006/relationships/hyperlink" Target="http://es.wikipedia.org/wiki/Cuerpo_humano" TargetMode="External"/><Relationship Id="rId30" Type="http://schemas.openxmlformats.org/officeDocument/2006/relationships/hyperlink" Target="http://es.wikipedia.org/wiki/Corteza_cerebral" TargetMode="External"/><Relationship Id="rId35" Type="http://schemas.openxmlformats.org/officeDocument/2006/relationships/hyperlink" Target="http://es.wikipedia.org/wiki/Jugos_g%C3%A1stricos" TargetMode="External"/><Relationship Id="rId43" Type="http://schemas.openxmlformats.org/officeDocument/2006/relationships/hyperlink" Target="http://es.wikipedia.org/wiki/Proceso_qu%C3%ADmico" TargetMode="External"/><Relationship Id="rId48" Type="http://schemas.openxmlformats.org/officeDocument/2006/relationships/hyperlink" Target="http://es.wikipedia.org/wiki/Glicerina" TargetMode="External"/><Relationship Id="rId8" Type="http://schemas.openxmlformats.org/officeDocument/2006/relationships/hyperlink" Target="http://commons.wikimedia.org/wiki/File:Digestive_system_diagram_es.svg" TargetMode="External"/><Relationship Id="rId51" Type="http://schemas.openxmlformats.org/officeDocument/2006/relationships/hyperlink" Target="http://es.wikipedia.org/wiki/Qui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2014-03-17T01:04:00Z</dcterms:created>
  <dcterms:modified xsi:type="dcterms:W3CDTF">2014-03-17T14:30:00Z</dcterms:modified>
</cp:coreProperties>
</file>